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DDC" w:rsidRDefault="00AE2DDC" w:rsidP="00AE2DDC">
      <w:pPr>
        <w:rPr>
          <w:b/>
        </w:rPr>
      </w:pPr>
    </w:p>
    <w:p w:rsidR="00AE2DDC" w:rsidRDefault="00AE2DDC" w:rsidP="00AE2D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SECRETARIA MUNICIPAL DE EDUCAÇÃO</w:t>
      </w:r>
    </w:p>
    <w:p w:rsidR="00AE2DDC" w:rsidRDefault="00AE2DDC" w:rsidP="00AE2D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AE2DDC" w:rsidRDefault="00AE2DDC" w:rsidP="00AE2D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AE2DDC" w:rsidRDefault="00AE2DDC" w:rsidP="00AE2DDC">
      <w:pPr>
        <w:spacing w:after="0" w:line="240" w:lineRule="auto"/>
        <w:jc w:val="center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b/>
          <w:szCs w:val="20"/>
        </w:rPr>
        <w:t>SAMEM – 1º SEMESTRE -2018</w:t>
      </w:r>
    </w:p>
    <w:p w:rsidR="00AE2DDC" w:rsidRDefault="00AE2DDC" w:rsidP="00AE2DDC">
      <w:pPr>
        <w:spacing w:after="0" w:line="240" w:lineRule="auto"/>
        <w:jc w:val="center"/>
        <w:rPr>
          <w:rFonts w:ascii="Arial" w:hAnsi="Arial" w:cs="Arial"/>
          <w:sz w:val="20"/>
          <w:szCs w:val="18"/>
        </w:rPr>
      </w:pPr>
      <w:bookmarkStart w:id="0" w:name="_GoBack"/>
      <w:bookmarkEnd w:id="0"/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  <w:r>
        <w:rPr>
          <w:rFonts w:ascii="Arial" w:hAnsi="Arial" w:cs="Arial"/>
          <w:b/>
          <w:sz w:val="24"/>
          <w:szCs w:val="18"/>
        </w:rPr>
        <w:t>MÉDIA GERAL- LÍ</w:t>
      </w:r>
      <w:r>
        <w:rPr>
          <w:rFonts w:ascii="Arial" w:hAnsi="Arial" w:cs="Arial"/>
          <w:b/>
          <w:sz w:val="24"/>
          <w:szCs w:val="18"/>
        </w:rPr>
        <w:t>N</w:t>
      </w:r>
      <w:r>
        <w:rPr>
          <w:rFonts w:ascii="Arial" w:hAnsi="Arial" w:cs="Arial"/>
          <w:b/>
          <w:sz w:val="24"/>
          <w:szCs w:val="18"/>
        </w:rPr>
        <w:t>GUA PORTUGUESA</w:t>
      </w:r>
    </w:p>
    <w:p w:rsidR="00AE2DDC" w:rsidRDefault="0015063E" w:rsidP="00AE2DDC">
      <w:pPr>
        <w:jc w:val="center"/>
        <w:rPr>
          <w:rFonts w:ascii="Arial" w:hAnsi="Arial" w:cs="Arial"/>
          <w:b/>
          <w:sz w:val="24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CBA605">
            <wp:simplePos x="0" y="0"/>
            <wp:positionH relativeFrom="column">
              <wp:posOffset>310515</wp:posOffset>
            </wp:positionH>
            <wp:positionV relativeFrom="paragraph">
              <wp:posOffset>105410</wp:posOffset>
            </wp:positionV>
            <wp:extent cx="5400040" cy="3348990"/>
            <wp:effectExtent l="0" t="0" r="10160" b="381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FFB199D-4262-4AC7-858A-A2BE612685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tbl>
      <w:tblPr>
        <w:tblW w:w="48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7"/>
        <w:gridCol w:w="2661"/>
      </w:tblGrid>
      <w:tr w:rsidR="00AE2DDC" w:rsidRPr="00AE2DDC" w:rsidTr="00B257EE">
        <w:trPr>
          <w:trHeight w:val="349"/>
        </w:trPr>
        <w:tc>
          <w:tcPr>
            <w:tcW w:w="2237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B257EE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CONCEITOS 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AE2DDC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Contagem de Conceito</w:t>
            </w:r>
          </w:p>
        </w:tc>
      </w:tr>
      <w:tr w:rsidR="00AE2DDC" w:rsidRPr="00AE2DDC" w:rsidTr="00B257EE">
        <w:trPr>
          <w:trHeight w:val="349"/>
        </w:trPr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E2DDC">
              <w:rPr>
                <w:rFonts w:ascii="Arial" w:eastAsia="Times New Roman" w:hAnsi="Arial" w:cs="Arial"/>
                <w:color w:val="000000"/>
                <w:lang w:eastAsia="pt-BR"/>
              </w:rPr>
              <w:t>Ótimo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E2DDC">
              <w:rPr>
                <w:rFonts w:ascii="Arial" w:eastAsia="Times New Roman" w:hAnsi="Arial" w:cs="Arial"/>
                <w:color w:val="000000"/>
                <w:lang w:eastAsia="pt-BR"/>
              </w:rPr>
              <w:t>84</w:t>
            </w:r>
            <w:r w:rsidRPr="00B257EE">
              <w:rPr>
                <w:rFonts w:ascii="Arial" w:eastAsia="Times New Roman" w:hAnsi="Arial" w:cs="Arial"/>
                <w:color w:val="000000"/>
                <w:lang w:eastAsia="pt-BR"/>
              </w:rPr>
              <w:t xml:space="preserve"> ALUNOS </w:t>
            </w:r>
          </w:p>
        </w:tc>
      </w:tr>
      <w:tr w:rsidR="00AE2DDC" w:rsidRPr="00AE2DDC" w:rsidTr="00B257EE">
        <w:trPr>
          <w:trHeight w:val="349"/>
        </w:trPr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E2DDC">
              <w:rPr>
                <w:rFonts w:ascii="Arial" w:eastAsia="Times New Roman" w:hAnsi="Arial" w:cs="Arial"/>
                <w:color w:val="000000"/>
                <w:lang w:eastAsia="pt-BR"/>
              </w:rPr>
              <w:t>Bom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E2DDC">
              <w:rPr>
                <w:rFonts w:ascii="Arial" w:eastAsia="Times New Roman" w:hAnsi="Arial" w:cs="Arial"/>
                <w:color w:val="000000"/>
                <w:lang w:eastAsia="pt-BR"/>
              </w:rPr>
              <w:t>156</w:t>
            </w:r>
            <w:r w:rsidRPr="00B257EE">
              <w:rPr>
                <w:rFonts w:ascii="Arial" w:eastAsia="Times New Roman" w:hAnsi="Arial" w:cs="Arial"/>
                <w:color w:val="000000"/>
                <w:lang w:eastAsia="pt-BR"/>
              </w:rPr>
              <w:t xml:space="preserve"> ALUNOS </w:t>
            </w:r>
          </w:p>
        </w:tc>
      </w:tr>
      <w:tr w:rsidR="00AE2DDC" w:rsidRPr="00AE2DDC" w:rsidTr="00B257EE">
        <w:trPr>
          <w:trHeight w:val="349"/>
        </w:trPr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B257EE">
              <w:rPr>
                <w:rFonts w:ascii="Arial" w:eastAsia="Times New Roman" w:hAnsi="Arial" w:cs="Arial"/>
                <w:color w:val="000000"/>
                <w:lang w:eastAsia="pt-BR"/>
              </w:rPr>
              <w:t xml:space="preserve"> </w:t>
            </w:r>
            <w:r w:rsidRPr="00AE2DDC">
              <w:rPr>
                <w:rFonts w:ascii="Arial" w:eastAsia="Times New Roman" w:hAnsi="Arial" w:cs="Arial"/>
                <w:color w:val="000000"/>
                <w:lang w:eastAsia="pt-BR"/>
              </w:rPr>
              <w:t>Regular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E2DDC">
              <w:rPr>
                <w:rFonts w:ascii="Arial" w:eastAsia="Times New Roman" w:hAnsi="Arial" w:cs="Arial"/>
                <w:color w:val="000000"/>
                <w:lang w:eastAsia="pt-BR"/>
              </w:rPr>
              <w:t>74</w:t>
            </w:r>
            <w:r w:rsidRPr="00B257EE">
              <w:rPr>
                <w:rFonts w:ascii="Arial" w:eastAsia="Times New Roman" w:hAnsi="Arial" w:cs="Arial"/>
                <w:color w:val="000000"/>
                <w:lang w:eastAsia="pt-BR"/>
              </w:rPr>
              <w:t xml:space="preserve"> ALUNOS </w:t>
            </w:r>
          </w:p>
        </w:tc>
      </w:tr>
      <w:tr w:rsidR="00AE2DDC" w:rsidRPr="00AE2DDC" w:rsidTr="00B257EE">
        <w:trPr>
          <w:trHeight w:val="349"/>
        </w:trPr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E2DDC">
              <w:rPr>
                <w:rFonts w:ascii="Arial" w:eastAsia="Times New Roman" w:hAnsi="Arial" w:cs="Arial"/>
                <w:color w:val="000000"/>
                <w:lang w:eastAsia="pt-BR"/>
              </w:rPr>
              <w:t>Fraco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E2DDC">
              <w:rPr>
                <w:rFonts w:ascii="Arial" w:eastAsia="Times New Roman" w:hAnsi="Arial" w:cs="Arial"/>
                <w:color w:val="000000"/>
                <w:lang w:eastAsia="pt-BR"/>
              </w:rPr>
              <w:t>28</w:t>
            </w:r>
            <w:r w:rsidRPr="00B257EE">
              <w:rPr>
                <w:rFonts w:ascii="Arial" w:eastAsia="Times New Roman" w:hAnsi="Arial" w:cs="Arial"/>
                <w:color w:val="000000"/>
                <w:lang w:eastAsia="pt-BR"/>
              </w:rPr>
              <w:t xml:space="preserve"> ALUNOS </w:t>
            </w:r>
          </w:p>
        </w:tc>
      </w:tr>
      <w:tr w:rsidR="00AE2DDC" w:rsidRPr="00AE2DDC" w:rsidTr="00B257EE">
        <w:trPr>
          <w:trHeight w:val="349"/>
        </w:trPr>
        <w:tc>
          <w:tcPr>
            <w:tcW w:w="2237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AE2DDC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2661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AE2DDC" w:rsidRPr="00AE2DDC" w:rsidRDefault="00AE2DDC" w:rsidP="00AE2D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AE2DDC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342</w:t>
            </w:r>
            <w:r w:rsidRPr="00B257EE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ALUNOS </w:t>
            </w:r>
          </w:p>
        </w:tc>
      </w:tr>
    </w:tbl>
    <w:p w:rsidR="00AE2DDC" w:rsidRDefault="00AE2DDC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15063E" w:rsidRDefault="0015063E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15063E" w:rsidRDefault="0015063E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15063E" w:rsidRDefault="0015063E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15063E" w:rsidRDefault="0015063E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15063E" w:rsidRDefault="0015063E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15063E" w:rsidRDefault="0015063E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15063E" w:rsidRDefault="0015063E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15063E" w:rsidRDefault="0015063E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15063E" w:rsidRDefault="0015063E" w:rsidP="0015063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RESULTADO </w:t>
      </w:r>
      <w:r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º </w:t>
      </w:r>
      <w:r>
        <w:rPr>
          <w:rFonts w:ascii="Arial" w:hAnsi="Arial" w:cs="Arial"/>
          <w:sz w:val="32"/>
          <w:szCs w:val="32"/>
        </w:rPr>
        <w:t>SAMEM – LÍNGUA PORTUGUESA</w:t>
      </w:r>
    </w:p>
    <w:p w:rsidR="0015063E" w:rsidRDefault="0015063E" w:rsidP="0015063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RESULTADO GERAL-</w:t>
      </w:r>
    </w:p>
    <w:p w:rsidR="0015063E" w:rsidRDefault="0015063E" w:rsidP="0015063E">
      <w:r>
        <w:rPr>
          <w:noProof/>
        </w:rPr>
        <w:drawing>
          <wp:inline distT="0" distB="0" distL="0" distR="0">
            <wp:extent cx="5772150" cy="3581400"/>
            <wp:effectExtent l="0" t="0" r="0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DFFB199D-4262-4AC7-858A-A2BE612685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tbl>
      <w:tblPr>
        <w:tblW w:w="57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3"/>
        <w:gridCol w:w="3109"/>
      </w:tblGrid>
      <w:tr w:rsidR="0015063E" w:rsidRPr="00AE2DDC" w:rsidTr="00B257EE">
        <w:trPr>
          <w:trHeight w:val="396"/>
        </w:trPr>
        <w:tc>
          <w:tcPr>
            <w:tcW w:w="261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5063E" w:rsidRPr="00AE2DDC" w:rsidRDefault="0015063E" w:rsidP="00C864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B257E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CONCEITOS 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5063E" w:rsidRPr="00AE2DDC" w:rsidRDefault="0015063E" w:rsidP="00C864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E2DD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Contagem de Conceito</w:t>
            </w:r>
          </w:p>
        </w:tc>
      </w:tr>
      <w:tr w:rsidR="0015063E" w:rsidRPr="00AE2DDC" w:rsidTr="00B257EE">
        <w:trPr>
          <w:trHeight w:val="396"/>
        </w:trPr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63E" w:rsidRPr="00AE2DDC" w:rsidRDefault="0015063E" w:rsidP="00C86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E2DD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Ótimo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63E" w:rsidRPr="00AE2DDC" w:rsidRDefault="0015063E" w:rsidP="00C864C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257E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209</w:t>
            </w:r>
            <w:r w:rsidRPr="00B257E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ALUNOS </w:t>
            </w:r>
          </w:p>
        </w:tc>
      </w:tr>
      <w:tr w:rsidR="0015063E" w:rsidRPr="00AE2DDC" w:rsidTr="00B257EE">
        <w:trPr>
          <w:trHeight w:val="396"/>
        </w:trPr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63E" w:rsidRPr="00AE2DDC" w:rsidRDefault="0015063E" w:rsidP="00C86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E2DD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Bom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63E" w:rsidRPr="00AE2DDC" w:rsidRDefault="00C1529E" w:rsidP="00C864C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257E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108</w:t>
            </w:r>
            <w:r w:rsidR="0015063E" w:rsidRPr="00B257E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ALUNOS </w:t>
            </w:r>
          </w:p>
        </w:tc>
      </w:tr>
      <w:tr w:rsidR="0015063E" w:rsidRPr="00AE2DDC" w:rsidTr="00B257EE">
        <w:trPr>
          <w:trHeight w:val="396"/>
        </w:trPr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63E" w:rsidRPr="00AE2DDC" w:rsidRDefault="0015063E" w:rsidP="00C86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257E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E2DD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Regular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63E" w:rsidRPr="00AE2DDC" w:rsidRDefault="00C1529E" w:rsidP="00C864C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257E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38</w:t>
            </w:r>
            <w:r w:rsidR="0015063E" w:rsidRPr="00B257E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ALUNOS </w:t>
            </w:r>
          </w:p>
        </w:tc>
      </w:tr>
      <w:tr w:rsidR="0015063E" w:rsidRPr="00AE2DDC" w:rsidTr="00B257EE">
        <w:trPr>
          <w:trHeight w:val="396"/>
        </w:trPr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63E" w:rsidRPr="00AE2DDC" w:rsidRDefault="0015063E" w:rsidP="00C86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E2DD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Fraco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63E" w:rsidRPr="00AE2DDC" w:rsidRDefault="00C1529E" w:rsidP="00C864C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257E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6 </w:t>
            </w:r>
            <w:r w:rsidR="0015063E" w:rsidRPr="00B257E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ALUNOS </w:t>
            </w:r>
          </w:p>
        </w:tc>
      </w:tr>
      <w:tr w:rsidR="0015063E" w:rsidRPr="00AE2DDC" w:rsidTr="00B257EE">
        <w:trPr>
          <w:trHeight w:val="396"/>
        </w:trPr>
        <w:tc>
          <w:tcPr>
            <w:tcW w:w="2613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15063E" w:rsidRPr="00AE2DDC" w:rsidRDefault="0015063E" w:rsidP="00C864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E2DD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Total Geral</w:t>
            </w:r>
          </w:p>
        </w:tc>
        <w:tc>
          <w:tcPr>
            <w:tcW w:w="3109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15063E" w:rsidRPr="00AE2DDC" w:rsidRDefault="0015063E" w:rsidP="00C864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E2DD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  <w:r w:rsidR="00C1529E" w:rsidRPr="00B257E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61</w:t>
            </w:r>
            <w:r w:rsidRPr="00B257E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ALUNOS </w:t>
            </w:r>
          </w:p>
        </w:tc>
      </w:tr>
    </w:tbl>
    <w:p w:rsidR="0015063E" w:rsidRDefault="0015063E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C1529E" w:rsidRDefault="00C1529E" w:rsidP="00AE2DDC">
      <w:pPr>
        <w:jc w:val="center"/>
        <w:rPr>
          <w:rFonts w:ascii="Arial" w:hAnsi="Arial" w:cs="Arial"/>
          <w:b/>
          <w:sz w:val="24"/>
          <w:szCs w:val="18"/>
        </w:rPr>
      </w:pPr>
    </w:p>
    <w:p w:rsidR="00C1529E" w:rsidRPr="00AE2DDC" w:rsidRDefault="00C1529E" w:rsidP="00AE2DDC">
      <w:pPr>
        <w:jc w:val="center"/>
        <w:rPr>
          <w:rFonts w:ascii="Arial" w:hAnsi="Arial" w:cs="Arial"/>
          <w:b/>
          <w:sz w:val="24"/>
          <w:szCs w:val="18"/>
        </w:rPr>
      </w:pPr>
    </w:p>
    <w:sectPr w:rsidR="00C1529E" w:rsidRPr="00AE2DDC" w:rsidSect="00AE2DDC">
      <w:pgSz w:w="11906" w:h="16838"/>
      <w:pgMar w:top="56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DDC"/>
    <w:rsid w:val="0015063E"/>
    <w:rsid w:val="00AE2DDC"/>
    <w:rsid w:val="00B257EE"/>
    <w:rsid w:val="00C1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3E703"/>
  <w15:chartTrackingRefBased/>
  <w15:docId w15:val="{7B70EEB4-BAA5-4C87-80CF-5909C84D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DDC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chart" Target="charts/chart2.xml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[GRÁFICO SAMEM 2018 LÍNGUA PORTUGUESA (1).xlsx]Por Conceito!Tabela dinâmica10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LÍNGUA PORTUGUESA</a:t>
            </a:r>
            <a:r>
              <a:rPr lang="en-US" baseline="0"/>
              <a:t> </a:t>
            </a:r>
            <a:r>
              <a:rPr lang="en-US"/>
              <a:t> </a:t>
            </a:r>
          </a:p>
          <a:p>
            <a:pPr>
              <a:defRPr/>
            </a:pPr>
            <a:endParaRPr lang="en-US"/>
          </a:p>
        </c:rich>
      </c:tx>
      <c:layout>
        <c:manualLayout>
          <c:xMode val="edge"/>
          <c:yMode val="edge"/>
          <c:x val="0.25981065985418283"/>
          <c:y val="0.139464961246041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9817D743-5321-4A7B-B91B-405A4D6F9C57}" type="VALUE">
                  <a:rPr lang="en-US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[VALOR]</a:t>
                </a:fld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/>
                  <a:t> </a:t>
                </a:r>
                <a:fld id="{57968D72-8A28-4AA4-AF33-B766D5CA7466}" type="PERCENTAGE">
                  <a:rPr lang="en-US" baseline="0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[PORCENTAGEM]</a:t>
                </a:fld>
                <a:endParaRPr lang="en-US" baseline="0"/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2"/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45E38FFB-AA9E-4E9E-8174-3E64D48CC068}" type="VALUE">
                  <a:rPr lang="en-US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[VALOR]</a:t>
                </a:fld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D266B73B-9BAB-498F-A009-66F7B1C24B56}" type="PERCENTAGE">
                  <a:rPr lang="en-US" baseline="0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[PORCENTAGEM]</a:t>
                </a:fld>
                <a:endParaRPr lang="pt-BR"/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3"/>
        <c:dLbl>
          <c:idx val="0"/>
          <c:layout>
            <c:manualLayout>
              <c:x val="-1.6887174025641473E-2"/>
              <c:y val="-0.2144947506561679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085DADA7-DFD0-469D-A8D0-7AC440B149BC}" type="VALUE">
                  <a:rPr lang="en-US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[VALOR]</a:t>
                </a:fld>
                <a:r>
                  <a:rPr lang="en-US" baseline="0"/>
                  <a:t> </a:t>
                </a:r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7B864B89-25FD-4EDF-9597-07C7D15085F2}" type="PERCENTAGE">
                  <a:rPr lang="en-US" baseline="0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[PORCENTAGEM]</a:t>
                </a:fld>
                <a:endParaRPr lang="pt-BR"/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4"/>
        <c:dLbl>
          <c:idx val="0"/>
          <c:layout>
            <c:manualLayout>
              <c:x val="6.6715377318411692E-2"/>
              <c:y val="0.1051033464566929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73D34BD1-CADB-4F72-AC14-A5D3B1C92C70}" type="VALUE">
                  <a:rPr lang="en-US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[VALOR]</a:t>
                </a:fld>
                <a:r>
                  <a:rPr lang="en-US" baseline="0"/>
                  <a:t> </a:t>
                </a:r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A71B3689-6A55-4CAA-81F6-F7E2EA330A4E}" type="PERCENTAGE">
                  <a:rPr lang="en-US" baseline="0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[PORCENTAGEM]</a:t>
                </a:fld>
                <a:endParaRPr lang="pt-BR"/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5"/>
        <c:spPr>
          <a:solidFill>
            <a:srgbClr val="0070C0"/>
          </a:solidFill>
          <a:ln w="19050">
            <a:solidFill>
              <a:schemeClr val="lt1"/>
            </a:solidFill>
          </a:ln>
          <a:effectLst/>
        </c:spPr>
      </c:pivotFmt>
      <c:pivotFmt>
        <c:idx val="6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</c:pivotFmt>
      <c:pivotFmt>
        <c:idx val="7"/>
        <c:spPr>
          <a:solidFill>
            <a:srgbClr val="FFFF00"/>
          </a:solidFill>
          <a:ln w="19050">
            <a:solidFill>
              <a:schemeClr val="lt1"/>
            </a:solidFill>
          </a:ln>
          <a:effectLst/>
        </c:spPr>
      </c:pivotFmt>
      <c:pivotFmt>
        <c:idx val="8"/>
        <c:spPr>
          <a:solidFill>
            <a:srgbClr val="FF0000"/>
          </a:solidFill>
          <a:ln w="19050">
            <a:solidFill>
              <a:schemeClr val="lt1"/>
            </a:solidFill>
          </a:ln>
          <a:effectLst/>
        </c:spPr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rgbClr val="0070C0"/>
          </a:solidFill>
          <a:ln w="19050">
            <a:solidFill>
              <a:schemeClr val="lt1"/>
            </a:solidFill>
          </a:ln>
          <a:effectLst/>
        </c:spPr>
      </c:pivotFmt>
      <c:pivotFmt>
        <c:idx val="11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</c:pivotFmt>
      <c:pivotFmt>
        <c:idx val="12"/>
        <c:spPr>
          <a:solidFill>
            <a:srgbClr val="FFFF00"/>
          </a:solidFill>
          <a:ln w="19050">
            <a:solidFill>
              <a:schemeClr val="lt1"/>
            </a:solidFill>
          </a:ln>
          <a:effectLst/>
        </c:spPr>
      </c:pivotFmt>
      <c:pivotFmt>
        <c:idx val="13"/>
        <c:spPr>
          <a:solidFill>
            <a:srgbClr val="FF0000"/>
          </a:solidFill>
          <a:ln w="19050">
            <a:solidFill>
              <a:schemeClr val="lt1"/>
            </a:solidFill>
          </a:ln>
          <a:effectLst/>
        </c:spPr>
      </c:pivotFmt>
      <c:pivotFmt>
        <c:idx val="1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rgbClr val="0070C0"/>
          </a:solidFill>
          <a:ln w="19050">
            <a:solidFill>
              <a:schemeClr val="lt1"/>
            </a:solidFill>
          </a:ln>
          <a:effectLst/>
        </c:spPr>
      </c:pivotFmt>
      <c:pivotFmt>
        <c:idx val="16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</c:pivotFmt>
      <c:pivotFmt>
        <c:idx val="17"/>
        <c:spPr>
          <a:solidFill>
            <a:srgbClr val="FFFF00"/>
          </a:solidFill>
          <a:ln w="19050">
            <a:solidFill>
              <a:schemeClr val="lt1"/>
            </a:solidFill>
          </a:ln>
          <a:effectLst/>
        </c:spPr>
      </c:pivotFmt>
      <c:pivotFmt>
        <c:idx val="18"/>
        <c:spPr>
          <a:solidFill>
            <a:srgbClr val="FF0000"/>
          </a:solidFill>
          <a:ln w="19050">
            <a:solidFill>
              <a:schemeClr val="lt1"/>
            </a:solidFill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'Por Conceito'!$B$4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D1-4757-ADFF-1349B7713C55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D1-4757-ADFF-1349B7713C55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D1-4757-ADFF-1349B7713C55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D1-4757-ADFF-1349B7713C5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'Por Conceito'!$A$5:$A$9</c:f>
              <c:strCache>
                <c:ptCount val="4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Fraco</c:v>
                </c:pt>
              </c:strCache>
            </c:strRef>
          </c:cat>
          <c:val>
            <c:numRef>
              <c:f>'Por Conceito'!$B$5:$B$9</c:f>
              <c:numCache>
                <c:formatCode>General</c:formatCode>
                <c:ptCount val="4"/>
                <c:pt idx="0">
                  <c:v>84</c:v>
                </c:pt>
                <c:pt idx="1">
                  <c:v>156</c:v>
                </c:pt>
                <c:pt idx="2">
                  <c:v>74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DD1-4757-ADFF-1349B7713C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918482479182558"/>
          <c:y val="0.43680603304868582"/>
          <c:w val="0.10917033904353106"/>
          <c:h val="0.256744913928012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[SAMEN Silvana PORTUGUES.xlsx]Por Conceito!Tabela dinâmica10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LÍNGUA</a:t>
            </a:r>
            <a:r>
              <a:rPr lang="en-US" baseline="0"/>
              <a:t> PORTUGUESA-</a:t>
            </a:r>
            <a:endParaRPr lang="en-US"/>
          </a:p>
        </c:rich>
      </c:tx>
      <c:layout>
        <c:manualLayout>
          <c:xMode val="edge"/>
          <c:yMode val="edge"/>
          <c:x val="0.28551748802318028"/>
          <c:y val="4.81721784776902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9817D743-5321-4A7B-B91B-405A4D6F9C57}" type="VALUE">
                  <a:rPr lang="en-US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[VALOR]</a:t>
                </a:fld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/>
                  <a:t> </a:t>
                </a:r>
                <a:fld id="{57968D72-8A28-4AA4-AF33-B766D5CA7466}" type="PERCENTAGE">
                  <a:rPr lang="en-US" baseline="0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[PORCENTAGEM]</a:t>
                </a:fld>
                <a:endParaRPr lang="en-US" baseline="0"/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2"/>
        <c:dLbl>
          <c:idx val="0"/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45E38FFB-AA9E-4E9E-8174-3E64D48CC068}" type="VALUE">
                  <a:rPr lang="en-US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[VALOR]</a:t>
                </a:fld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D266B73B-9BAB-498F-A009-66F7B1C24B56}" type="PERCENTAGE">
                  <a:rPr lang="en-US" baseline="0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[PORCENTAGEM]</a:t>
                </a:fld>
                <a:endParaRPr lang="pt-BR"/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3"/>
        <c:dLbl>
          <c:idx val="0"/>
          <c:layout>
            <c:manualLayout>
              <c:x val="-1.6887174025641473E-2"/>
              <c:y val="-0.21449475065616799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085DADA7-DFD0-469D-A8D0-7AC440B149BC}" type="VALUE">
                  <a:rPr lang="en-US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[VALOR]</a:t>
                </a:fld>
                <a:r>
                  <a:rPr lang="en-US" baseline="0"/>
                  <a:t> </a:t>
                </a:r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7B864B89-25FD-4EDF-9597-07C7D15085F2}" type="PERCENTAGE">
                  <a:rPr lang="en-US" baseline="0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[PORCENTAGEM]</a:t>
                </a:fld>
                <a:endParaRPr lang="pt-BR"/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4"/>
        <c:dLbl>
          <c:idx val="0"/>
          <c:layout>
            <c:manualLayout>
              <c:x val="6.6715377318411692E-2"/>
              <c:y val="0.10510334645669292"/>
            </c:manualLayout>
          </c:layout>
          <c:tx>
            <c:rich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73D34BD1-CADB-4F72-AC14-A5D3B1C92C70}" type="VALUE">
                  <a:rPr lang="en-US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[VALOR]</a:t>
                </a:fld>
                <a:r>
                  <a:rPr lang="en-US" baseline="0"/>
                  <a:t> </a:t>
                </a:r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 baseline="0"/>
              </a:p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fld id="{A71B3689-6A55-4CAA-81F6-F7E2EA330A4E}" type="PERCENTAGE">
                  <a:rPr lang="en-US" baseline="0"/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t>[PORCENTAGEM]</a:t>
                </a:fld>
                <a:endParaRPr lang="pt-BR"/>
              </a:p>
            </c:rich>
          </c:tx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dlblFieldTable/>
              <c15:showDataLabelsRange val="0"/>
            </c:ext>
          </c:extLst>
        </c:dLbl>
      </c:pivotFmt>
      <c:pivotFmt>
        <c:idx val="5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2613634574955075E-2"/>
              <c:y val="8.870922824787744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6.8161107683712197E-2"/>
                  <c:h val="0.14392813574359539"/>
                </c:manualLayout>
              </c15:layout>
            </c:ext>
          </c:extLst>
        </c:dLbl>
      </c:pivotFmt>
      <c:pivotFmt>
        <c:idx val="6"/>
        <c:spPr>
          <a:solidFill>
            <a:srgbClr val="0070C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5096127205622878E-2"/>
              <c:y val="-3.093514719110815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rgbClr val="FFFF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4704203587190252E-2"/>
              <c:y val="1.88517984547706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rgbClr val="FF0000"/>
          </a:solidFill>
          <a:ln w="19050">
            <a:solidFill>
              <a:schemeClr val="lt1"/>
            </a:solidFill>
          </a:ln>
          <a:effectLst/>
        </c:spPr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2613634574955075E-2"/>
              <c:y val="8.870922824787744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6.8161107683712197E-2"/>
                  <c:h val="0.14392813574359539"/>
                </c:manualLayout>
              </c15:layout>
            </c:ext>
          </c:extLst>
        </c:dLbl>
      </c:pivotFmt>
      <c:pivotFmt>
        <c:idx val="11"/>
        <c:spPr>
          <a:solidFill>
            <a:srgbClr val="0070C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5096127205622878E-2"/>
              <c:y val="-3.093514719110815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rgbClr val="FFFF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4704203587190252E-2"/>
              <c:y val="1.88517984547706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rgbClr val="FF0000"/>
          </a:solidFill>
          <a:ln w="19050">
            <a:solidFill>
              <a:schemeClr val="lt1"/>
            </a:solidFill>
          </a:ln>
          <a:effectLst/>
        </c:spPr>
      </c:pivotFmt>
      <c:pivotFmt>
        <c:idx val="1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2613634574955075E-2"/>
              <c:y val="8.870922824787744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6.8161107683712197E-2"/>
                  <c:h val="0.14392813574359539"/>
                </c:manualLayout>
              </c15:layout>
            </c:ext>
          </c:extLst>
        </c:dLbl>
      </c:pivotFmt>
      <c:pivotFmt>
        <c:idx val="16"/>
        <c:spPr>
          <a:solidFill>
            <a:srgbClr val="0070C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5096127205622878E-2"/>
              <c:y val="-3.093514719110815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rgbClr val="FFFF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4704203587190252E-2"/>
              <c:y val="1.88517984547706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FF0000"/>
          </a:solidFill>
          <a:ln w="19050">
            <a:solidFill>
              <a:schemeClr val="lt1"/>
            </a:solidFill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'Por Conceito'!$B$4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083C-445C-90B9-4AEE9DB8D1F1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83C-445C-90B9-4AEE9DB8D1F1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83C-445C-90B9-4AEE9DB8D1F1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083C-445C-90B9-4AEE9DB8D1F1}"/>
              </c:ext>
            </c:extLst>
          </c:dPt>
          <c:dLbls>
            <c:dLbl>
              <c:idx val="0"/>
              <c:layout>
                <c:manualLayout>
                  <c:x val="1.2613634574955075E-2"/>
                  <c:y val="8.870922824787744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8161107683712197E-2"/>
                      <c:h val="0.1439281357435953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083C-445C-90B9-4AEE9DB8D1F1}"/>
                </c:ext>
              </c:extLst>
            </c:dLbl>
            <c:dLbl>
              <c:idx val="1"/>
              <c:layout>
                <c:manualLayout>
                  <c:x val="-7.5096127205622878E-2"/>
                  <c:y val="-3.0935147191108153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3C-445C-90B9-4AEE9DB8D1F1}"/>
                </c:ext>
              </c:extLst>
            </c:dLbl>
            <c:dLbl>
              <c:idx val="2"/>
              <c:layout>
                <c:manualLayout>
                  <c:x val="-1.4704203587190252E-2"/>
                  <c:y val="1.885179845477062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3C-445C-90B9-4AEE9DB8D1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'Por Conceito'!$A$5:$A$9</c:f>
              <c:strCache>
                <c:ptCount val="4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Fraco</c:v>
                </c:pt>
              </c:strCache>
            </c:strRef>
          </c:cat>
          <c:val>
            <c:numRef>
              <c:f>'Por Conceito'!$B$5:$B$9</c:f>
              <c:numCache>
                <c:formatCode>General</c:formatCode>
                <c:ptCount val="4"/>
                <c:pt idx="0">
                  <c:v>209</c:v>
                </c:pt>
                <c:pt idx="1">
                  <c:v>108</c:v>
                </c:pt>
                <c:pt idx="2">
                  <c:v>38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3C-445C-90B9-4AEE9DB8D1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918482479182558"/>
          <c:y val="0.43680603304868582"/>
          <c:w val="0.10917033904353106"/>
          <c:h val="0.256744913928012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69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Rodrigues Malheiro Huss</dc:creator>
  <cp:keywords/>
  <dc:description/>
  <cp:lastModifiedBy>Silvana Rodrigues Malheiro Huss</cp:lastModifiedBy>
  <cp:revision>1</cp:revision>
  <dcterms:created xsi:type="dcterms:W3CDTF">2019-07-30T01:52:00Z</dcterms:created>
  <dcterms:modified xsi:type="dcterms:W3CDTF">2019-07-30T03:46:00Z</dcterms:modified>
</cp:coreProperties>
</file>